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86" w:rsidRDefault="00F31186">
      <w:pPr>
        <w:pStyle w:val="ConsPlusNormal"/>
        <w:jc w:val="both"/>
      </w:pPr>
      <w:bookmarkStart w:id="0" w:name="_GoBack"/>
      <w:bookmarkEnd w:id="0"/>
    </w:p>
    <w:p w:rsidR="00F31186" w:rsidRDefault="00F31186">
      <w:pPr>
        <w:pStyle w:val="ConsPlusTitle"/>
        <w:jc w:val="center"/>
      </w:pPr>
      <w:bookmarkStart w:id="1" w:name="P50"/>
      <w:bookmarkEnd w:id="1"/>
      <w:r>
        <w:t>ПОРЯДОК</w:t>
      </w:r>
    </w:p>
    <w:p w:rsidR="00F31186" w:rsidRDefault="00F31186">
      <w:pPr>
        <w:pStyle w:val="ConsPlusTitle"/>
        <w:jc w:val="center"/>
      </w:pPr>
      <w:r>
        <w:t>ПРЕДОСТАВЛЕНИЯ СРОЧНОЙ СОЦИАЛЬНОЙ УСЛУГИ В ВИДЕ МАТЕРИАЛЬНОЙ</w:t>
      </w:r>
    </w:p>
    <w:p w:rsidR="00F31186" w:rsidRDefault="00F31186">
      <w:pPr>
        <w:pStyle w:val="ConsPlusTitle"/>
        <w:jc w:val="center"/>
      </w:pPr>
      <w:r>
        <w:t>ПОМОЩИ ГРАЖДАНАМ, ПРИЗНАННЫМ НУЖДАЮЩИМИСЯ</w:t>
      </w:r>
    </w:p>
    <w:p w:rsidR="00F31186" w:rsidRDefault="00F31186">
      <w:pPr>
        <w:pStyle w:val="ConsPlusNormal"/>
        <w:jc w:val="both"/>
      </w:pPr>
    </w:p>
    <w:p w:rsidR="00F31186" w:rsidRDefault="00F3118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(далее - Порядок) определяет правила и условия предоставления срочной социальной услуги в виде материальной помощи (далее - материальная помощь) гражданам, проживающим на территории Пермского края, в соответствии со </w:t>
      </w:r>
      <w:hyperlink r:id="rId5" w:history="1">
        <w:r>
          <w:rPr>
            <w:color w:val="0000FF"/>
          </w:rPr>
          <w:t>статьей 21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(далее - граждане), </w:t>
      </w:r>
      <w:hyperlink r:id="rId6" w:history="1">
        <w:r>
          <w:rPr>
            <w:color w:val="0000FF"/>
          </w:rPr>
          <w:t>Порядком</w:t>
        </w:r>
      </w:hyperlink>
      <w:r>
        <w:t xml:space="preserve"> предоставления срочных социальных услуг, утвержденным Приказом Министерства социального развития Пермского</w:t>
      </w:r>
      <w:proofErr w:type="gramEnd"/>
      <w:r>
        <w:t xml:space="preserve"> края от 31 октября 2014 года N СЭД-33-01-03-551.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2" w:name="P55"/>
      <w:bookmarkEnd w:id="2"/>
      <w:r>
        <w:t>2. Материальная помощь предоставляется: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3" w:name="P56"/>
      <w:bookmarkEnd w:id="3"/>
      <w:r>
        <w:t>2.1. инвалидам;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4" w:name="P57"/>
      <w:bookmarkEnd w:id="4"/>
      <w:r>
        <w:t>2.2. родителям детей-инвалидов;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5" w:name="P58"/>
      <w:bookmarkEnd w:id="5"/>
      <w:r>
        <w:t>2.3. малоимущим семьям;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6" w:name="P59"/>
      <w:bookmarkEnd w:id="6"/>
      <w:r>
        <w:t>2.4. одиноко проживающим малоимущим гражданам;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2.5. гражданам, признанным в установленном порядке безработными;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7" w:name="P61"/>
      <w:bookmarkEnd w:id="7"/>
      <w:r>
        <w:t>2.6. гражданам без определенного места жительства;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8" w:name="P62"/>
      <w:bookmarkEnd w:id="8"/>
      <w:r>
        <w:t>2.7. лицам, освободившимся из мест лишения свободы;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9" w:name="P63"/>
      <w:bookmarkEnd w:id="9"/>
      <w:r>
        <w:t>2.8. неработающим пенсионерам;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0" w:name="P64"/>
      <w:bookmarkEnd w:id="10"/>
      <w:proofErr w:type="gramStart"/>
      <w:r>
        <w:t xml:space="preserve">2.9. гражданам, нуждающимся в оплате дорогостоящего лечения (лекарственных препаратов, медицинских услуг, проезда к месту лечения), не входящего в </w:t>
      </w:r>
      <w:hyperlink r:id="rId7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2017 год и на плановый период 2018 и 2019 годов, утвержденную Постановлением Правительства Российской Федерации от 19 декабря 2016 N 1403 (далее - Программа), технических средств реабилитации, не входящих в Федеральный </w:t>
      </w:r>
      <w:hyperlink r:id="rId8" w:history="1">
        <w:r>
          <w:rPr>
            <w:color w:val="0000FF"/>
          </w:rPr>
          <w:t>перечень</w:t>
        </w:r>
      </w:hyperlink>
      <w:r>
        <w:t xml:space="preserve"> реабилитационных мероприятий</w:t>
      </w:r>
      <w:proofErr w:type="gramEnd"/>
      <w:r>
        <w:t xml:space="preserve">, </w:t>
      </w:r>
      <w:proofErr w:type="gramStart"/>
      <w:r>
        <w:t xml:space="preserve">технических средств реабилитации и услуг, предоставляемых инвалиду, утвержденный распоряжением Правительства Российской Федерации от 30 декабря 2005 г. N 2347-р, а также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технических средств реабилитации (ТСР), предоставляемых инвалидам, детям-инвалидам бесплатно за счет средств краевого бюджета, утвержденный Приказом Министерства социального развития Пермского края (далее - Министерство) от 17 февраля 2014 г. N СЭД-33-05-59-198 (далее - перечни), специализированного питания для инвалидов и детей-инвалидов;</w:t>
      </w:r>
      <w:proofErr w:type="gramEnd"/>
    </w:p>
    <w:p w:rsidR="00F31186" w:rsidRDefault="00F31186">
      <w:pPr>
        <w:pStyle w:val="ConsPlusNormal"/>
        <w:spacing w:before="220"/>
        <w:ind w:firstLine="540"/>
        <w:jc w:val="both"/>
      </w:pPr>
      <w:bookmarkStart w:id="11" w:name="P65"/>
      <w:bookmarkEnd w:id="11"/>
      <w:r>
        <w:t>2.10. гражданам, пострадавшим в результате чрезвычайной ситуации;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2" w:name="P66"/>
      <w:bookmarkEnd w:id="12"/>
      <w:r>
        <w:t>2.11. членам семей погибших военнослужащих 6-й роты 104-го парашютно-десантного полка 76-й (Псковской) дивизии ВДВ, проживающим в Пермском крае, приглашенным на торжественно-траурные мероприятия в г. Псков;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3" w:name="P67"/>
      <w:bookmarkEnd w:id="13"/>
      <w:r>
        <w:t>2.12. членам семей, представленных к награждению орденом "Родительская слава", проживающим в Пермском крае, приглашенным на церемонию награждения в г. Москве.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4" w:name="P68"/>
      <w:bookmarkEnd w:id="14"/>
      <w:r>
        <w:t>2.13. ветеранам Великой Отечественной войны.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5" w:name="P69"/>
      <w:bookmarkEnd w:id="15"/>
      <w:r>
        <w:t>3. Материальная помощь предоставляется на следующие цели: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lastRenderedPageBreak/>
        <w:t>3.1. приобретение товаров первой необходимости (продуктов питания, одежды, обуви, предметов личной гигиены и т.д.);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3.2. приобретение дров гражданами, проживающими в домах с печным отоплением и не получающими мер социальной поддержки по оплате жилого помещения и коммунальных услуг в установленном порядке;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6" w:name="P72"/>
      <w:bookmarkEnd w:id="16"/>
      <w:r>
        <w:t>3.3. ремонт квартиры (жилого дома);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3.4. оплату дорогостоящего лечения (лекарственных препаратов, медицинских услуг, проезда к месту лечения), не входящего в </w:t>
      </w:r>
      <w:hyperlink r:id="rId10" w:history="1">
        <w:r>
          <w:rPr>
            <w:color w:val="0000FF"/>
          </w:rPr>
          <w:t>Программу</w:t>
        </w:r>
      </w:hyperlink>
      <w:r>
        <w:t>, технических средств реабилитации, не входящих в перечни, специализированного питания для инвалидов и детей-инвалидов;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3.5. возмещение ущерба в связи с чрезвычайной ситуацией;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3.6. оплату проезда членов семей погибших военнослужащих 6-й роты 104-го парашютно-десантного полка 76-й (Псковской) дивизии ВДВ, проживающих в Пермском крае, приглашенных на торжественно-траурные мероприятия в г. Псков;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3.7. оплату проезда членов семей, представленных к награждению орденом "Родительская слава", проживающих в Пермском крае, приглашенных на церемонию награждения в г. Москве;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7" w:name="P77"/>
      <w:bookmarkEnd w:id="17"/>
      <w:proofErr w:type="gramStart"/>
      <w:r>
        <w:t>3.8. оплату ремонта жилого помещения, выполняемого с привлечением специализированных ремонтно-строительных организаций, собственнику жилого помещения (независимо от доли собственности) - ветерану Великой Отечественной войны).</w:t>
      </w:r>
      <w:proofErr w:type="gramEnd"/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4. Материальная помощь предоставляется единовременно 1 раз год на одну из целей, указанных в </w:t>
      </w:r>
      <w:hyperlink w:anchor="P69" w:history="1">
        <w:r>
          <w:rPr>
            <w:color w:val="0000FF"/>
          </w:rPr>
          <w:t>пункте 3</w:t>
        </w:r>
      </w:hyperlink>
      <w:r>
        <w:t xml:space="preserve"> настоящего Порядка, по выбору гражданина, за исключением случаев предоставления материальной помощи гражданам, указанным в </w:t>
      </w:r>
      <w:hyperlink w:anchor="P65" w:history="1">
        <w:r>
          <w:rPr>
            <w:color w:val="0000FF"/>
          </w:rPr>
          <w:t>пункте 2.10</w:t>
        </w:r>
      </w:hyperlink>
      <w:r>
        <w:t xml:space="preserve"> настоящего Порядка.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5. Материальная помощь предоставляется в виде денежных средств, предусмотренных на указанную цель в бюджете Пермского края на соответствующий финансовый год, в пределах лимитов бюджетных обязательств.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6. Материальная помощь предоставляется межрайонными территориальными управлениями, территориальными управлениями Министерства (далее - территориальные управления), которыми создаются комиссии по предоставлению материальной помощи. Состав и порядок работы комиссий определяются приказом территориального управления.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7. Размер материальной помощи определяется комиссией при территориальном управлении (далее - комиссия) индивидуально и составляет: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7.1. гражданам, указанным в </w:t>
      </w:r>
      <w:hyperlink w:anchor="P56" w:history="1">
        <w:r>
          <w:rPr>
            <w:color w:val="0000FF"/>
          </w:rPr>
          <w:t>пунктах 2.1</w:t>
        </w:r>
      </w:hyperlink>
      <w:r>
        <w:t>-</w:t>
      </w:r>
      <w:hyperlink w:anchor="P64" w:history="1">
        <w:r>
          <w:rPr>
            <w:color w:val="0000FF"/>
          </w:rPr>
          <w:t>2.9</w:t>
        </w:r>
      </w:hyperlink>
      <w:r>
        <w:t xml:space="preserve"> Порядка, не более 15000,00 рубля;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7.2. гражданам, указанным в </w:t>
      </w:r>
      <w:hyperlink w:anchor="P65" w:history="1">
        <w:r>
          <w:rPr>
            <w:color w:val="0000FF"/>
          </w:rPr>
          <w:t>пункте 2.10</w:t>
        </w:r>
      </w:hyperlink>
      <w:r>
        <w:t xml:space="preserve"> Порядка, не более 100000,00 рубля на домохозяйство;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7.3. гражданам, указанным в </w:t>
      </w:r>
      <w:hyperlink w:anchor="P66" w:history="1">
        <w:r>
          <w:rPr>
            <w:color w:val="0000FF"/>
          </w:rPr>
          <w:t>пунктах 2.11</w:t>
        </w:r>
      </w:hyperlink>
      <w:r>
        <w:t xml:space="preserve">, </w:t>
      </w:r>
      <w:hyperlink w:anchor="P67" w:history="1">
        <w:r>
          <w:rPr>
            <w:color w:val="0000FF"/>
          </w:rPr>
          <w:t>2.12</w:t>
        </w:r>
      </w:hyperlink>
      <w:r>
        <w:t xml:space="preserve"> Порядка, - в размере стоимости проездных документов;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7.4. гражданам, указанным в </w:t>
      </w:r>
      <w:hyperlink w:anchor="P68" w:history="1">
        <w:r>
          <w:rPr>
            <w:color w:val="0000FF"/>
          </w:rPr>
          <w:t>пункте 2.13</w:t>
        </w:r>
      </w:hyperlink>
      <w:r>
        <w:t xml:space="preserve"> Порядка, - в размере стоимости работ по ремонту жилого помещения, но не более 200000 рублей.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Размер материальной помощи составляет не менее 1000,00 рубля, но не выше фактически понесенных расходов.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8. Материальная помощь предоставляется с учетом получения гражданином иных мер </w:t>
      </w:r>
      <w:r>
        <w:lastRenderedPageBreak/>
        <w:t>социальной поддержки и помощи, предусмотренных законодательством Российской Федерации и Пермского края и правовыми актами органов местного самоуправления, и не носит характер компенсационной выплаты.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8" w:name="P88"/>
      <w:bookmarkEnd w:id="18"/>
      <w:r>
        <w:t>9. Основанием для рассмотрения вопроса о предоставлении материальной помощи является заявление гражданина, его опекуна, попечителя, другого законного представителя, органа государственной власти, органа местного самоуправления, общественного объединения, а также получение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Заявление подается по </w:t>
      </w:r>
      <w:hyperlink r:id="rId11" w:history="1">
        <w:r>
          <w:rPr>
            <w:color w:val="0000FF"/>
          </w:rPr>
          <w:t>форме</w:t>
        </w:r>
      </w:hyperlink>
      <w:r>
        <w:t>, утвержденной Приказом Министерства труда и социальной защиты Российской Федерации от 28 марта 2014 года N 159н "Об утверждении форм заявления о предоставлении социальных услуг", при предъявлении документа, удостоверяющего личность гражданина, и следующих документов:</w:t>
      </w:r>
    </w:p>
    <w:p w:rsidR="00F31186" w:rsidRDefault="00F31186">
      <w:pPr>
        <w:pStyle w:val="ConsPlusNormal"/>
        <w:spacing w:before="220"/>
        <w:ind w:firstLine="540"/>
        <w:jc w:val="both"/>
      </w:pPr>
      <w:bookmarkStart w:id="19" w:name="P90"/>
      <w:bookmarkEnd w:id="19"/>
      <w:r>
        <w:t xml:space="preserve">9.1. документов, подтверждающих регистрацию по месту жительства или по месту пребывания гражданина и членов его семьи, за исключением граждан, указанных в </w:t>
      </w:r>
      <w:hyperlink w:anchor="P61" w:history="1">
        <w:r>
          <w:rPr>
            <w:color w:val="0000FF"/>
          </w:rPr>
          <w:t>пункте 2.6</w:t>
        </w:r>
      </w:hyperlink>
      <w:r>
        <w:t xml:space="preserve"> настоящего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9.2. справки, подтверждающей факт установления гражданину либо ребенку гражданина инвалидности, либо выписки из акта освидетельствования в федеральном государственном учреждении </w:t>
      </w:r>
      <w:proofErr w:type="gramStart"/>
      <w:r>
        <w:t>медико-социальной</w:t>
      </w:r>
      <w:proofErr w:type="gramEnd"/>
      <w:r>
        <w:t xml:space="preserve"> экспертизы - в случае, если материальная помощь предоставляется гражданам, указанным в </w:t>
      </w:r>
      <w:hyperlink w:anchor="P56" w:history="1">
        <w:r>
          <w:rPr>
            <w:color w:val="0000FF"/>
          </w:rPr>
          <w:t>пунктах 2.1</w:t>
        </w:r>
      </w:hyperlink>
      <w:r>
        <w:t>-</w:t>
      </w:r>
      <w:hyperlink w:anchor="P57" w:history="1">
        <w:r>
          <w:rPr>
            <w:color w:val="0000FF"/>
          </w:rPr>
          <w:t>2.2</w:t>
        </w:r>
      </w:hyperlink>
      <w:r>
        <w:t xml:space="preserve">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9.3. копии свидетельства о рождении несовершеннолетнего ребенка (детей) в возрасте до 14 лет или копии паспорта ребенка (детей), достигшего 14-летнего возраста, - в случае, если материальная помощь предоставляется гражданам, указанным в </w:t>
      </w:r>
      <w:hyperlink w:anchor="P57" w:history="1">
        <w:r>
          <w:rPr>
            <w:color w:val="0000FF"/>
          </w:rPr>
          <w:t>пункте 2.2</w:t>
        </w:r>
      </w:hyperlink>
      <w:r>
        <w:t xml:space="preserve">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9.4. копии трудовой книжки - в случае, если материальная помощь предоставляется гражданам, указанным в </w:t>
      </w:r>
      <w:hyperlink w:anchor="P63" w:history="1">
        <w:r>
          <w:rPr>
            <w:color w:val="0000FF"/>
          </w:rPr>
          <w:t>пункте 2.8</w:t>
        </w:r>
      </w:hyperlink>
      <w:r>
        <w:t xml:space="preserve"> Порядка, или в составе семьи гражданина есть неработающие граждане;</w:t>
      </w:r>
    </w:p>
    <w:p w:rsidR="00F31186" w:rsidRDefault="00F31186">
      <w:pPr>
        <w:pStyle w:val="ConsPlusNormal"/>
        <w:spacing w:before="220"/>
        <w:ind w:firstLine="540"/>
        <w:jc w:val="both"/>
      </w:pPr>
      <w:proofErr w:type="gramStart"/>
      <w:r>
        <w:t>9.5. копии документов, подтверждающих оплату дорогостоящего лечения (лекарственных препаратов, медицинских услуг, проезда к месту лечения) по направлению врача, технических средств реабилитации, не входящих в перечни, специализированного питания для инвалидов и детей-инвалидов (копия договора на оказание услуг, товарные чеки (счета-фактуры), кассовые чеки (приходные кассовые ордера)), произведенные не ранее 12 месяцев со дня подачи документов, указанных в настоящем пункте Порядка, - в случае</w:t>
      </w:r>
      <w:proofErr w:type="gramEnd"/>
      <w:r>
        <w:t xml:space="preserve">, если материальная помощь предоставляется гражданам, указанным в </w:t>
      </w:r>
      <w:hyperlink w:anchor="P64" w:history="1">
        <w:r>
          <w:rPr>
            <w:color w:val="0000FF"/>
          </w:rPr>
          <w:t>пункте 2.9</w:t>
        </w:r>
      </w:hyperlink>
      <w:r>
        <w:t xml:space="preserve">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9.6. копии рецепта или назначения врача с подписью и печатью - в случае, если материальная помощь предоставляется гражданам, указанным в </w:t>
      </w:r>
      <w:hyperlink w:anchor="P64" w:history="1">
        <w:r>
          <w:rPr>
            <w:color w:val="0000FF"/>
          </w:rPr>
          <w:t>пункте 2.9</w:t>
        </w:r>
      </w:hyperlink>
      <w:r>
        <w:t xml:space="preserve">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9.7. копии справки об освобождении из мест лишения свободы, выданной не ранее 6 месяцев до дня подачи заявления, - в случае, если материальная помощь предоставляется гражданам, указанным в </w:t>
      </w:r>
      <w:hyperlink w:anchor="P62" w:history="1">
        <w:r>
          <w:rPr>
            <w:color w:val="0000FF"/>
          </w:rPr>
          <w:t>пункте 2.7</w:t>
        </w:r>
      </w:hyperlink>
      <w:r>
        <w:t xml:space="preserve">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9.8. копий документов, подтверждающих стоимость ремонта квартиры (жилого дома), - в случаях, если материальная помощь предоставляется в соответствии с </w:t>
      </w:r>
      <w:hyperlink w:anchor="P72" w:history="1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9.9. копию документа установленного образца, подтверждающего право ветерана Великой Отечественной войны на получение социальной поддержки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января 1995 г. N 5-ФЗ "О ветеранах", с предъявлением оригинала - в случае, если материальная помощь предоставляется в соответствии с </w:t>
      </w:r>
      <w:hyperlink w:anchor="P77" w:history="1">
        <w:r>
          <w:rPr>
            <w:color w:val="0000FF"/>
          </w:rPr>
          <w:t>пунктом 3.8</w:t>
        </w:r>
      </w:hyperlink>
      <w:r>
        <w:t xml:space="preserve"> настоящего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9.10. копию правоустанавливающего документа на жилое помещение, права на которое не зарегистрированы в Едином государственном реестре прав на недвижимое имущество и сделок с ним, с предъявлением оригиналов для сверки (договор приватизации жилого помещения, договор купли-продажи, дарения, свидетельство о праве на наследство, решение суда) - в случае, если материальная помощь предоставляется в соответствии с </w:t>
      </w:r>
      <w:hyperlink w:anchor="P77" w:history="1">
        <w:r>
          <w:rPr>
            <w:color w:val="0000FF"/>
          </w:rPr>
          <w:t>пунктом 3.8</w:t>
        </w:r>
      </w:hyperlink>
      <w:r>
        <w:t xml:space="preserve"> настоящего Порядка;</w:t>
      </w:r>
      <w:proofErr w:type="gramEnd"/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9.11. копию договора на выполнение работ по ремонту жилого помещения с исполнителем ремонтных работ, акта приема-сдачи выполненных работ с предъявлением оригиналов для сверки - в случае, если материальная помощь предоставляется в соответствии с </w:t>
      </w:r>
      <w:hyperlink w:anchor="P77" w:history="1">
        <w:r>
          <w:rPr>
            <w:color w:val="0000FF"/>
          </w:rPr>
          <w:t>пунктом 3.8</w:t>
        </w:r>
      </w:hyperlink>
      <w:r>
        <w:t xml:space="preserve"> настоящего Порядка.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10. Территориальное управление в течение двух рабочих дней со дня регистрации заявления в порядке межведомственного информационного взаимодействия запрашивает: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сведения из территориального органа федерального органа исполнительной власти, уполномоченного на осуществление функций по контролю и надзору в сфере миграции, о регистрации заявителя и членов его семьи по месту пребывания либо по месту жительства в пределах Пермского края, за исключением граждан, указанных в </w:t>
      </w:r>
      <w:hyperlink w:anchor="P61" w:history="1">
        <w:r>
          <w:rPr>
            <w:color w:val="0000FF"/>
          </w:rPr>
          <w:t>пункте 2.6</w:t>
        </w:r>
      </w:hyperlink>
      <w:r>
        <w:t xml:space="preserve"> настоящего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прав на недвижимое имущество и сделок с ним о зарегистрированных правах ветерана Великой Отечественной войны на объект недвижимого имущества.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ней - на бумажном носителе с соблюдением норм законодательства Российской Федерации о защите персональных данных.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Граждане вправе представить в территориальные управления Министерства документ, содержащий сведения, указанные в </w:t>
      </w:r>
      <w:hyperlink w:anchor="P90" w:history="1">
        <w:r>
          <w:rPr>
            <w:color w:val="0000FF"/>
          </w:rPr>
          <w:t>пункте 9.1</w:t>
        </w:r>
      </w:hyperlink>
      <w:r>
        <w:t xml:space="preserve"> Порядка, копию свидетельства о регистрации права собственности на жилое помещение по собственной инициативе.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11. Для принятия решения о предоставлении материальной помощи либо об отказе в ее предоставлении территориальное управление: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11.1. формирует справку о среднедушевом доходе семьи, одиноко проживающего гражданина - в случае, если материальная помощь предоставляется гражданам, указанным в </w:t>
      </w:r>
      <w:hyperlink w:anchor="P58" w:history="1">
        <w:r>
          <w:rPr>
            <w:color w:val="0000FF"/>
          </w:rPr>
          <w:t>пунктах 2.3</w:t>
        </w:r>
      </w:hyperlink>
      <w:r>
        <w:t>-</w:t>
      </w:r>
      <w:hyperlink w:anchor="P59" w:history="1">
        <w:r>
          <w:rPr>
            <w:color w:val="0000FF"/>
          </w:rPr>
          <w:t>2.4</w:t>
        </w:r>
      </w:hyperlink>
      <w:r>
        <w:t xml:space="preserve">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11.2. использует сведения о гражданине и членах его семьи, имеющиеся в Единой автоматизированной информационной системе "Социальный регистр населения" (далее - ЕАИС);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11.3. обследует жилищно-бытовые условия гражданина и составляет акт обследования жилищно-бытовых условий гражданина для установления степени нуждаемости или обстоятельств, которые ухудшают или могут ухудшить условия жизнедеятельности гражданина, в случае предоставления материальной помощи на цель, указанную в </w:t>
      </w:r>
      <w:hyperlink w:anchor="P72" w:history="1">
        <w:r>
          <w:rPr>
            <w:color w:val="0000FF"/>
          </w:rPr>
          <w:t>пункте 3.3</w:t>
        </w:r>
      </w:hyperlink>
      <w:r>
        <w:t xml:space="preserve"> настоящего Порядка.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Решение комиссии о предоставлении материальной помощи или об отказе в предоставлении материальной помощи принимается в сроки, установленные </w:t>
      </w:r>
      <w:hyperlink r:id="rId13" w:history="1">
        <w:r>
          <w:rPr>
            <w:color w:val="0000FF"/>
          </w:rPr>
          <w:t>частью 2 статьи 15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социального развития Пермского края от 31 октября 2014 г. N СЭД-33-01-03-551 "Об утверждении Порядка предоставления срочных социальных услуг", и оформляется протоколом заседания комиссии</w:t>
      </w:r>
      <w:proofErr w:type="gramEnd"/>
      <w:r>
        <w:t xml:space="preserve">, регистрируется в журнале регистрации решений о предоставлении и отказе в предоставлении материальной помощи (далее </w:t>
      </w:r>
      <w:r>
        <w:lastRenderedPageBreak/>
        <w:t>- журнал).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Решение об отказе в предоставлении материальной помощи может быть обжаловано в соответствии с действующим законодательством.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13. В случае принятия решения об отказе в предоставлении материальной помощи гражданину направляется уведомление об отказе в предоставлении материальной помощи.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В уведомлении об отказе в предоставлении материальной помощи указываются причины отказа, гражданину разъясняется порядок обжалования данного решения.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Уведомление об отказе в предоставлении материальной помощи вручается гражданину под роспись в журнале или направляется по почте в течение 5 рабочих дней со дня его подписания.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14. Основаниями для отказа в предоставлении материальной помощи являются: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несоответствие гражданина требованиям </w:t>
      </w:r>
      <w:hyperlink w:anchor="P55" w:history="1">
        <w:r>
          <w:rPr>
            <w:color w:val="0000FF"/>
          </w:rPr>
          <w:t>пункта 2</w:t>
        </w:r>
      </w:hyperlink>
      <w:r>
        <w:t xml:space="preserve"> и </w:t>
      </w:r>
      <w:hyperlink w:anchor="P69" w:history="1">
        <w:r>
          <w:rPr>
            <w:color w:val="0000FF"/>
          </w:rPr>
          <w:t>пункта 3</w:t>
        </w:r>
      </w:hyperlink>
      <w:r>
        <w:t xml:space="preserve"> настоящего Порядка;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непредставление и (или) представление не в полном объеме необходимых документов;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предоставление гражданином недостоверных сведений.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15. В случае устранения причин отказа заявитель вправе обратиться в территориальное управление повторно.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16. Подтверждением факта предоставления срочной социальной услуги в виде материальной помощи является платежное поручение или платежная ведомость о получении гражданином денежных средств.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17. Учет граждан, которым предоставлена материальная помощь, осуществляется территориальным управлением.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На каждого гражданина ведется персональная карточка в ЕАИС и формируется личное дело, в которое включаются документы, указанные в </w:t>
      </w:r>
      <w:hyperlink w:anchor="P88" w:history="1">
        <w:r>
          <w:rPr>
            <w:color w:val="0000FF"/>
          </w:rPr>
          <w:t>пункте 9</w:t>
        </w:r>
      </w:hyperlink>
      <w:r>
        <w:t xml:space="preserve"> Порядка. Если территориальным управлением ранее сформировано личное дело на гражданина для предоставления ему мер социальной поддержки и (или) помощи в соответствии с законодательством, документы, указанные в </w:t>
      </w:r>
      <w:hyperlink w:anchor="P88" w:history="1">
        <w:r>
          <w:rPr>
            <w:color w:val="0000FF"/>
          </w:rPr>
          <w:t>пункте 9</w:t>
        </w:r>
      </w:hyperlink>
      <w:r>
        <w:t xml:space="preserve"> Порядка, приобщаются к материалам данного личного дела.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18. Территориальное управление не реже чем 1 раз в неделю формирует на выплату списки граждан, по которым принято решение о предоставлении материальной помощи: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с указанием адреса, реквизитов банковского счета, открытого заявителем в кредитной организации, размера материальной помощи;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>с указанием адреса, организации федеральной почтовой связи, размера материальной помощи (далее - списки).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Территориальное управление в течение 10 рабочих дней с даты принятия решения о предоставлении гражданам, указанным в </w:t>
      </w:r>
      <w:hyperlink w:anchor="P56" w:history="1">
        <w:r>
          <w:rPr>
            <w:color w:val="0000FF"/>
          </w:rPr>
          <w:t>пунктах 2.1</w:t>
        </w:r>
      </w:hyperlink>
      <w:r>
        <w:t>-</w:t>
      </w:r>
      <w:hyperlink w:anchor="P67" w:history="1">
        <w:r>
          <w:rPr>
            <w:color w:val="0000FF"/>
          </w:rPr>
          <w:t>2.12</w:t>
        </w:r>
      </w:hyperlink>
      <w:r>
        <w:t xml:space="preserve"> Порядка, материальной помощи перечисляет средства, предусмотренные на оказание срочной социальной услуги в 2018 году, на счета кредитных организаций или в организации федеральной почтовой связи и направляет в указанные организации списки, утвержденные руководителем территориального управления.</w:t>
      </w:r>
      <w:proofErr w:type="gramEnd"/>
    </w:p>
    <w:p w:rsidR="00F31186" w:rsidRDefault="00F31186">
      <w:pPr>
        <w:pStyle w:val="ConsPlusNormal"/>
        <w:spacing w:before="220"/>
        <w:ind w:firstLine="540"/>
        <w:jc w:val="both"/>
      </w:pPr>
      <w:proofErr w:type="gramStart"/>
      <w:r>
        <w:t xml:space="preserve">Территориальное управление в течение 10 рабочих дней с даты принятия решения о предоставлении гражданам, указанным в </w:t>
      </w:r>
      <w:hyperlink w:anchor="P68" w:history="1">
        <w:r>
          <w:rPr>
            <w:color w:val="0000FF"/>
          </w:rPr>
          <w:t>пункте 2.13</w:t>
        </w:r>
      </w:hyperlink>
      <w:r>
        <w:t xml:space="preserve"> Порядка, материальной помощи перечисляет средства, предусмотренные на оказание срочной социальной услуги в 2018 году, в безналичном порядке на указанный в соответствующем договоре банковский счет организации, </w:t>
      </w:r>
      <w:r>
        <w:lastRenderedPageBreak/>
        <w:t>осуществляющей ремонт жилого помещения.</w:t>
      </w:r>
      <w:proofErr w:type="gramEnd"/>
    </w:p>
    <w:p w:rsidR="00F31186" w:rsidRDefault="00F31186">
      <w:pPr>
        <w:pStyle w:val="ConsPlusNormal"/>
        <w:spacing w:before="220"/>
        <w:ind w:firstLine="540"/>
        <w:jc w:val="both"/>
      </w:pPr>
      <w:r>
        <w:t>20. Финансирование расходов на перечисление материальной помощи гражданам осуществляется за счет средств бюджета Пермского края, предусмотренных на оказание срочных социальных услуг в 2018 году, в пределах 1,77% от размера материальной помощи, предоставляемой гражданам.</w:t>
      </w:r>
    </w:p>
    <w:p w:rsidR="00F31186" w:rsidRDefault="00F3118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Контроль за</w:t>
      </w:r>
      <w:proofErr w:type="gramEnd"/>
      <w:r>
        <w:t xml:space="preserve"> предоставлением гражданам материальной помощи осуществляется Министерством.</w:t>
      </w:r>
    </w:p>
    <w:p w:rsidR="00F31186" w:rsidRDefault="00F31186">
      <w:pPr>
        <w:pStyle w:val="ConsPlusNormal"/>
        <w:jc w:val="both"/>
      </w:pPr>
    </w:p>
    <w:p w:rsidR="00F31186" w:rsidRDefault="00F31186">
      <w:pPr>
        <w:pStyle w:val="ConsPlusNormal"/>
        <w:jc w:val="both"/>
      </w:pPr>
    </w:p>
    <w:p w:rsidR="00F31186" w:rsidRDefault="00F31186">
      <w:pPr>
        <w:pStyle w:val="ConsPlusNormal"/>
        <w:jc w:val="both"/>
      </w:pPr>
    </w:p>
    <w:sectPr w:rsidR="00F31186" w:rsidSect="00C5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86"/>
    <w:rsid w:val="008E5153"/>
    <w:rsid w:val="00BC68DA"/>
    <w:rsid w:val="00C11753"/>
    <w:rsid w:val="00C53AC6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1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1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1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A96A1AAC63087392539AD21AB5789C19608F28E09043556BBA8DB59DC051D5BCDB7100721E621P2zCK" TargetMode="External"/><Relationship Id="rId13" Type="http://schemas.openxmlformats.org/officeDocument/2006/relationships/hyperlink" Target="consultantplus://offline/ref=3EAA96A1AAC63087392539AD21AB5789C19709F1880B043556BBA8DB59DC051D5BCDB7100721E729P2z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AA96A1AAC63087392539AD21AB5789C19E02F28E0E043556BBA8DB59DC051D5BCDB7100721E620P2zDK" TargetMode="External"/><Relationship Id="rId12" Type="http://schemas.openxmlformats.org/officeDocument/2006/relationships/hyperlink" Target="consultantplus://offline/ref=3EAA96A1AAC63087392539AD21AB5789C19709FE8F0F043556BBA8DB59PDzC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AA96A1AAC63087392527A037C70A82CB9555FB890B0A610BE7AE8C068C03481B8DB1454465EB202B094313P0zEK" TargetMode="External"/><Relationship Id="rId11" Type="http://schemas.openxmlformats.org/officeDocument/2006/relationships/hyperlink" Target="consultantplus://offline/ref=3EAA96A1AAC63087392539AD21AB5789C19E03F18F0E043556BBA8DB59DC051D5BCDB7100721E620P2z9K" TargetMode="External"/><Relationship Id="rId5" Type="http://schemas.openxmlformats.org/officeDocument/2006/relationships/hyperlink" Target="consultantplus://offline/ref=3EAA96A1AAC63087392539AD21AB5789C19709F1880B043556BBA8DB59DC051D5BCDB7100721E423P2zA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AA96A1AAC63087392539AD21AB5789C19E02F28E0E043556BBA8DB59DC051D5BCDB7100721E620P2z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AA96A1AAC63087392527A037C70A82CB9555FB890A0D630CEBAE8C068C03481B8DB1454465EB202B094215P0zDK" TargetMode="External"/><Relationship Id="rId14" Type="http://schemas.openxmlformats.org/officeDocument/2006/relationships/hyperlink" Target="consultantplus://offline/ref=3EAA96A1AAC63087392527A037C70A82CB9555FB890B0A610BE7AE8C068C03481BP8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Лесникова Кристина</cp:lastModifiedBy>
  <cp:revision>3</cp:revision>
  <dcterms:created xsi:type="dcterms:W3CDTF">2018-04-19T10:51:00Z</dcterms:created>
  <dcterms:modified xsi:type="dcterms:W3CDTF">2018-12-19T09:05:00Z</dcterms:modified>
</cp:coreProperties>
</file>